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EFA83F">
      <w:pPr>
        <w:spacing w:after="156"/>
        <w:rPr>
          <w:rFonts w:asciiTheme="minorEastAsia" w:hAnsiTheme="minorEastAsia"/>
          <w:szCs w:val="21"/>
        </w:rPr>
      </w:pPr>
    </w:p>
    <w:p w14:paraId="1C8D6D71">
      <w:pPr>
        <w:spacing w:after="156"/>
        <w:rPr>
          <w:rFonts w:asciiTheme="minorEastAsia" w:hAnsiTheme="minorEastAsia"/>
          <w:szCs w:val="21"/>
        </w:rPr>
      </w:pPr>
    </w:p>
    <w:p w14:paraId="5FAFBB8D">
      <w:pPr>
        <w:spacing w:after="156"/>
        <w:rPr>
          <w:rFonts w:asciiTheme="minorEastAsia" w:hAnsiTheme="minorEastAsia"/>
          <w:szCs w:val="21"/>
        </w:rPr>
      </w:pPr>
    </w:p>
    <w:p w14:paraId="37964447">
      <w:pPr>
        <w:spacing w:after="156"/>
        <w:jc w:val="center"/>
        <w:rPr>
          <w:rFonts w:asciiTheme="minorEastAsia" w:hAnsiTheme="minorEastAsia"/>
          <w:b/>
          <w:bCs/>
          <w:sz w:val="40"/>
          <w:szCs w:val="40"/>
        </w:rPr>
      </w:pPr>
      <w:r>
        <w:rPr>
          <w:rFonts w:hint="eastAsia" w:asciiTheme="minorEastAsia" w:hAnsiTheme="minorEastAsia"/>
          <w:b/>
          <w:bCs/>
          <w:sz w:val="40"/>
          <w:szCs w:val="40"/>
        </w:rPr>
        <w:t>河南省住房和城乡建设领域</w:t>
      </w:r>
    </w:p>
    <w:p w14:paraId="054132BD">
      <w:pPr>
        <w:spacing w:after="156"/>
        <w:jc w:val="center"/>
        <w:rPr>
          <w:rFonts w:asciiTheme="minorEastAsia" w:hAnsiTheme="minorEastAsia"/>
          <w:b/>
          <w:bCs/>
          <w:sz w:val="40"/>
          <w:szCs w:val="40"/>
        </w:rPr>
      </w:pPr>
      <w:r>
        <w:rPr>
          <w:rFonts w:hint="eastAsia" w:asciiTheme="minorEastAsia" w:hAnsiTheme="minorEastAsia"/>
          <w:b/>
          <w:bCs/>
          <w:sz w:val="40"/>
          <w:szCs w:val="40"/>
        </w:rPr>
        <w:t>施工现场专业人员信息管理系统</w:t>
      </w:r>
    </w:p>
    <w:p w14:paraId="79EDAE64">
      <w:pPr>
        <w:spacing w:after="156"/>
        <w:jc w:val="center"/>
        <w:rPr>
          <w:rFonts w:asciiTheme="minorEastAsia" w:hAnsiTheme="minorEastAsia"/>
          <w:b/>
          <w:bCs/>
          <w:sz w:val="40"/>
          <w:szCs w:val="40"/>
        </w:rPr>
      </w:pPr>
    </w:p>
    <w:p w14:paraId="4E2946B8">
      <w:pPr>
        <w:spacing w:after="156"/>
        <w:jc w:val="center"/>
        <w:rPr>
          <w:rFonts w:asciiTheme="minorEastAsia" w:hAnsiTheme="minorEastAsia"/>
          <w:b/>
          <w:bCs/>
          <w:sz w:val="40"/>
          <w:szCs w:val="40"/>
        </w:rPr>
      </w:pPr>
    </w:p>
    <w:p w14:paraId="4DC4F59F">
      <w:pPr>
        <w:spacing w:after="156"/>
        <w:jc w:val="center"/>
        <w:rPr>
          <w:rFonts w:asciiTheme="minorEastAsia" w:hAnsiTheme="minorEastAsia"/>
          <w:b/>
          <w:bCs/>
          <w:sz w:val="52"/>
          <w:szCs w:val="52"/>
        </w:rPr>
      </w:pPr>
      <w:r>
        <w:rPr>
          <w:rFonts w:hint="eastAsia" w:asciiTheme="minorEastAsia" w:hAnsiTheme="minorEastAsia"/>
          <w:b/>
          <w:bCs/>
          <w:sz w:val="52"/>
          <w:szCs w:val="52"/>
        </w:rPr>
        <w:t>操</w:t>
      </w:r>
    </w:p>
    <w:p w14:paraId="4AF67A92">
      <w:pPr>
        <w:spacing w:after="156"/>
        <w:jc w:val="center"/>
        <w:rPr>
          <w:rFonts w:asciiTheme="minorEastAsia" w:hAnsiTheme="minorEastAsia"/>
          <w:b/>
          <w:bCs/>
          <w:sz w:val="52"/>
          <w:szCs w:val="52"/>
        </w:rPr>
      </w:pPr>
      <w:r>
        <w:rPr>
          <w:rFonts w:hint="eastAsia" w:asciiTheme="minorEastAsia" w:hAnsiTheme="minorEastAsia"/>
          <w:b/>
          <w:bCs/>
          <w:sz w:val="52"/>
          <w:szCs w:val="52"/>
        </w:rPr>
        <w:t>作</w:t>
      </w:r>
    </w:p>
    <w:p w14:paraId="683462C4">
      <w:pPr>
        <w:spacing w:after="156"/>
        <w:jc w:val="center"/>
        <w:rPr>
          <w:rFonts w:asciiTheme="minorEastAsia" w:hAnsiTheme="minorEastAsia"/>
          <w:b/>
          <w:bCs/>
          <w:sz w:val="52"/>
          <w:szCs w:val="52"/>
        </w:rPr>
      </w:pPr>
      <w:r>
        <w:rPr>
          <w:rFonts w:hint="eastAsia" w:asciiTheme="minorEastAsia" w:hAnsiTheme="minorEastAsia"/>
          <w:b/>
          <w:bCs/>
          <w:sz w:val="52"/>
          <w:szCs w:val="52"/>
        </w:rPr>
        <w:t>手</w:t>
      </w:r>
    </w:p>
    <w:p w14:paraId="76D01DCE">
      <w:pPr>
        <w:spacing w:after="156"/>
        <w:jc w:val="center"/>
        <w:rPr>
          <w:rFonts w:asciiTheme="minorEastAsia" w:hAnsiTheme="minorEastAsia"/>
          <w:b/>
          <w:bCs/>
          <w:sz w:val="52"/>
          <w:szCs w:val="52"/>
        </w:rPr>
      </w:pPr>
      <w:r>
        <w:rPr>
          <w:rFonts w:hint="eastAsia" w:asciiTheme="minorEastAsia" w:hAnsiTheme="minorEastAsia"/>
          <w:b/>
          <w:bCs/>
          <w:sz w:val="52"/>
          <w:szCs w:val="52"/>
        </w:rPr>
        <w:t>册</w:t>
      </w:r>
    </w:p>
    <w:p w14:paraId="4B0A6308">
      <w:pPr>
        <w:spacing w:after="156"/>
        <w:jc w:val="center"/>
        <w:rPr>
          <w:rFonts w:asciiTheme="minorEastAsia" w:hAnsiTheme="minorEastAsia"/>
          <w:b/>
          <w:bCs/>
          <w:sz w:val="40"/>
          <w:szCs w:val="40"/>
        </w:rPr>
      </w:pPr>
    </w:p>
    <w:p w14:paraId="0A8A7AA6">
      <w:pPr>
        <w:spacing w:after="156"/>
        <w:jc w:val="center"/>
        <w:rPr>
          <w:rFonts w:asciiTheme="minorEastAsia" w:hAnsiTheme="minorEastAsia"/>
          <w:b/>
          <w:bCs/>
          <w:sz w:val="32"/>
          <w:szCs w:val="32"/>
        </w:rPr>
      </w:pPr>
      <w:r>
        <w:rPr>
          <w:rFonts w:hint="eastAsia" w:asciiTheme="minorEastAsia" w:hAnsiTheme="minorEastAsia"/>
          <w:b/>
          <w:bCs/>
          <w:sz w:val="32"/>
          <w:szCs w:val="32"/>
        </w:rPr>
        <w:t>（学员</w:t>
      </w:r>
      <w:r>
        <w:rPr>
          <w:rFonts w:hint="eastAsia" w:asciiTheme="minorEastAsia" w:hAnsiTheme="minorEastAsia"/>
          <w:b/>
          <w:bCs/>
          <w:sz w:val="32"/>
          <w:szCs w:val="32"/>
          <w:lang w:val="en-US" w:eastAsia="zh-CN"/>
        </w:rPr>
        <w:t xml:space="preserve">用户 </w:t>
      </w:r>
      <w:r>
        <w:rPr>
          <w:rFonts w:hint="eastAsia" w:asciiTheme="minorEastAsia" w:hAnsiTheme="minorEastAsia"/>
          <w:b/>
          <w:bCs/>
          <w:sz w:val="32"/>
          <w:szCs w:val="32"/>
        </w:rPr>
        <w:t>篇）</w:t>
      </w:r>
    </w:p>
    <w:p w14:paraId="30A657CC">
      <w:pPr>
        <w:pStyle w:val="18"/>
        <w:spacing w:after="156"/>
        <w:rPr>
          <w:rFonts w:asciiTheme="minorEastAsia" w:hAnsiTheme="minorEastAsia"/>
          <w:szCs w:val="21"/>
        </w:rPr>
      </w:pPr>
      <w:r>
        <w:rPr>
          <w:rFonts w:asciiTheme="minorEastAsia" w:hAnsiTheme="minorEastAsia"/>
          <w:szCs w:val="21"/>
        </w:rPr>
        <w:br w:type="page"/>
      </w:r>
    </w:p>
    <w:p w14:paraId="3B9AC469">
      <w:pPr>
        <w:widowControl/>
        <w:spacing w:after="0" w:afterLines="0" w:line="240" w:lineRule="auto"/>
        <w:jc w:val="left"/>
      </w:pPr>
      <w:r>
        <w:rPr>
          <w:lang w:val="zh-CN"/>
        </w:rPr>
        <w:t>目录</w:t>
      </w:r>
    </w:p>
    <w:p w14:paraId="1E5854A9">
      <w:pPr>
        <w:pStyle w:val="5"/>
        <w:tabs>
          <w:tab w:val="right" w:leader="dot" w:pos="9240"/>
        </w:tabs>
      </w:pPr>
      <w:r>
        <w:fldChar w:fldCharType="begin"/>
      </w:r>
      <w:r>
        <w:instrText xml:space="preserve"> TOC \o "1-3" \h \z \u </w:instrText>
      </w:r>
      <w:r>
        <w:fldChar w:fldCharType="separate"/>
      </w:r>
      <w:r>
        <w:fldChar w:fldCharType="begin"/>
      </w:r>
      <w:r>
        <w:instrText xml:space="preserve"> HYPERLINK \l _Toc24995 </w:instrText>
      </w:r>
      <w:r>
        <w:fldChar w:fldCharType="separate"/>
      </w:r>
      <w:r>
        <w:t xml:space="preserve">1. </w:t>
      </w:r>
      <w:r>
        <w:rPr>
          <w:rFonts w:hint="eastAsia"/>
        </w:rPr>
        <w:t>登录</w:t>
      </w:r>
      <w:r>
        <w:tab/>
      </w:r>
      <w:r>
        <w:fldChar w:fldCharType="begin"/>
      </w:r>
      <w:r>
        <w:instrText xml:space="preserve"> PAGEREF _Toc24995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07E219CB">
      <w:pPr>
        <w:pStyle w:val="5"/>
        <w:tabs>
          <w:tab w:val="right" w:leader="dot" w:pos="9240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_Toc8072 </w:instrText>
      </w:r>
      <w:r>
        <w:rPr>
          <w:bCs/>
          <w:lang w:val="zh-CN"/>
        </w:rPr>
        <w:fldChar w:fldCharType="separate"/>
      </w:r>
      <w:r>
        <w:t xml:space="preserve">2. </w:t>
      </w:r>
      <w:r>
        <w:rPr>
          <w:rFonts w:hint="eastAsia"/>
        </w:rPr>
        <w:t>个人注册</w:t>
      </w:r>
      <w:r>
        <w:tab/>
      </w:r>
      <w:r>
        <w:fldChar w:fldCharType="begin"/>
      </w:r>
      <w:r>
        <w:instrText xml:space="preserve"> PAGEREF _Toc8072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 w14:paraId="21DFA0C3">
      <w:pPr>
        <w:pStyle w:val="5"/>
        <w:tabs>
          <w:tab w:val="right" w:leader="dot" w:pos="9240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_Toc23682 </w:instrText>
      </w:r>
      <w:r>
        <w:rPr>
          <w:bCs/>
          <w:lang w:val="zh-CN"/>
        </w:rPr>
        <w:fldChar w:fldCharType="separate"/>
      </w:r>
      <w:r>
        <w:t xml:space="preserve">3. </w:t>
      </w:r>
      <w:r>
        <w:rPr>
          <w:rFonts w:hint="eastAsia"/>
        </w:rPr>
        <w:t>基本信息</w:t>
      </w:r>
      <w:r>
        <w:tab/>
      </w:r>
      <w:r>
        <w:fldChar w:fldCharType="begin"/>
      </w:r>
      <w:r>
        <w:instrText xml:space="preserve"> PAGEREF _Toc23682 \h </w:instrText>
      </w:r>
      <w:r>
        <w:fldChar w:fldCharType="separate"/>
      </w:r>
      <w:r>
        <w:t>5</w:t>
      </w:r>
      <w:r>
        <w:fldChar w:fldCharType="end"/>
      </w:r>
      <w:r>
        <w:rPr>
          <w:bCs/>
          <w:lang w:val="zh-CN"/>
        </w:rPr>
        <w:fldChar w:fldCharType="end"/>
      </w:r>
    </w:p>
    <w:p w14:paraId="1E47E8F5">
      <w:pPr>
        <w:pStyle w:val="5"/>
        <w:tabs>
          <w:tab w:val="right" w:leader="dot" w:pos="9240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_Toc1606 </w:instrText>
      </w:r>
      <w:r>
        <w:rPr>
          <w:bCs/>
          <w:lang w:val="zh-CN"/>
        </w:rPr>
        <w:fldChar w:fldCharType="separate"/>
      </w:r>
      <w:r>
        <w:t xml:space="preserve">3.1. </w:t>
      </w:r>
      <w:r>
        <w:rPr>
          <w:rFonts w:hint="eastAsia"/>
        </w:rPr>
        <w:t>个人信息</w:t>
      </w:r>
      <w:r>
        <w:tab/>
      </w:r>
      <w:r>
        <w:fldChar w:fldCharType="begin"/>
      </w:r>
      <w:r>
        <w:instrText xml:space="preserve"> PAGEREF _Toc1606 \h </w:instrText>
      </w:r>
      <w:r>
        <w:fldChar w:fldCharType="separate"/>
      </w:r>
      <w:r>
        <w:t>5</w:t>
      </w:r>
      <w:r>
        <w:fldChar w:fldCharType="end"/>
      </w:r>
      <w:r>
        <w:rPr>
          <w:bCs/>
          <w:lang w:val="zh-CN"/>
        </w:rPr>
        <w:fldChar w:fldCharType="end"/>
      </w:r>
    </w:p>
    <w:p w14:paraId="2F8AB50E">
      <w:pPr>
        <w:pStyle w:val="5"/>
        <w:tabs>
          <w:tab w:val="right" w:leader="dot" w:pos="9240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_Toc22736 </w:instrText>
      </w:r>
      <w:r>
        <w:rPr>
          <w:bCs/>
          <w:lang w:val="zh-CN"/>
        </w:rPr>
        <w:fldChar w:fldCharType="separate"/>
      </w:r>
      <w:r>
        <w:t xml:space="preserve">3.2. </w:t>
      </w:r>
      <w:r>
        <w:rPr>
          <w:rFonts w:hint="eastAsia"/>
        </w:rPr>
        <w:t>证书信息</w:t>
      </w:r>
      <w:r>
        <w:tab/>
      </w:r>
      <w:r>
        <w:fldChar w:fldCharType="begin"/>
      </w:r>
      <w:r>
        <w:instrText xml:space="preserve"> PAGEREF _Toc22736 \h </w:instrText>
      </w:r>
      <w:r>
        <w:fldChar w:fldCharType="separate"/>
      </w:r>
      <w:r>
        <w:t>6</w:t>
      </w:r>
      <w:r>
        <w:fldChar w:fldCharType="end"/>
      </w:r>
      <w:r>
        <w:rPr>
          <w:bCs/>
          <w:lang w:val="zh-CN"/>
        </w:rPr>
        <w:fldChar w:fldCharType="end"/>
      </w:r>
    </w:p>
    <w:p w14:paraId="625CF78A">
      <w:pPr>
        <w:pStyle w:val="5"/>
        <w:tabs>
          <w:tab w:val="right" w:leader="dot" w:pos="9240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_Toc31670 </w:instrText>
      </w:r>
      <w:r>
        <w:rPr>
          <w:bCs/>
          <w:lang w:val="zh-CN"/>
        </w:rPr>
        <w:fldChar w:fldCharType="separate"/>
      </w:r>
      <w:r>
        <w:rPr>
          <w:rFonts w:hint="eastAsia"/>
          <w:lang w:val="en-US" w:eastAsia="zh-CN"/>
        </w:rPr>
        <w:t>4</w:t>
      </w:r>
      <w:r>
        <w:t xml:space="preserve">. </w:t>
      </w:r>
      <w:r>
        <w:rPr>
          <w:rFonts w:hint="eastAsia"/>
        </w:rPr>
        <w:t>继续教育</w:t>
      </w:r>
      <w:r>
        <w:tab/>
      </w:r>
      <w:r>
        <w:fldChar w:fldCharType="begin"/>
      </w:r>
      <w:r>
        <w:instrText xml:space="preserve"> PAGEREF _Toc31670 \h </w:instrText>
      </w:r>
      <w:r>
        <w:fldChar w:fldCharType="separate"/>
      </w:r>
      <w:r>
        <w:t>13</w:t>
      </w:r>
      <w:r>
        <w:fldChar w:fldCharType="end"/>
      </w:r>
      <w:r>
        <w:rPr>
          <w:bCs/>
          <w:lang w:val="zh-CN"/>
        </w:rPr>
        <w:fldChar w:fldCharType="end"/>
      </w:r>
    </w:p>
    <w:p w14:paraId="4F2D2E81">
      <w:pPr>
        <w:pStyle w:val="5"/>
        <w:tabs>
          <w:tab w:val="right" w:leader="dot" w:pos="9240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_Toc14641 </w:instrText>
      </w:r>
      <w:r>
        <w:rPr>
          <w:bCs/>
          <w:lang w:val="zh-CN"/>
        </w:rPr>
        <w:fldChar w:fldCharType="separate"/>
      </w:r>
      <w:r>
        <w:rPr>
          <w:rFonts w:hint="eastAsia"/>
          <w:lang w:val="en-US" w:eastAsia="zh-CN"/>
        </w:rPr>
        <w:t>4</w:t>
      </w:r>
      <w:r>
        <w:t xml:space="preserve">.1. </w:t>
      </w:r>
      <w:r>
        <w:rPr>
          <w:rFonts w:hint="eastAsia"/>
        </w:rPr>
        <w:t>培训报名</w:t>
      </w:r>
      <w:r>
        <w:tab/>
      </w:r>
      <w:r>
        <w:fldChar w:fldCharType="begin"/>
      </w:r>
      <w:r>
        <w:instrText xml:space="preserve"> PAGEREF _Toc14641 \h </w:instrText>
      </w:r>
      <w:r>
        <w:fldChar w:fldCharType="separate"/>
      </w:r>
      <w:r>
        <w:t>13</w:t>
      </w:r>
      <w:r>
        <w:fldChar w:fldCharType="end"/>
      </w:r>
      <w:r>
        <w:rPr>
          <w:bCs/>
          <w:lang w:val="zh-CN"/>
        </w:rPr>
        <w:fldChar w:fldCharType="end"/>
      </w:r>
    </w:p>
    <w:p w14:paraId="31AB6E7A">
      <w:pPr>
        <w:pStyle w:val="5"/>
        <w:tabs>
          <w:tab w:val="right" w:leader="dot" w:pos="9240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_Toc20568 </w:instrText>
      </w:r>
      <w:r>
        <w:rPr>
          <w:bCs/>
          <w:lang w:val="zh-CN"/>
        </w:rPr>
        <w:fldChar w:fldCharType="separate"/>
      </w:r>
      <w:r>
        <w:rPr>
          <w:rFonts w:hint="eastAsia"/>
          <w:lang w:val="en-US" w:eastAsia="zh-CN"/>
        </w:rPr>
        <w:t>4</w:t>
      </w:r>
      <w:r>
        <w:t xml:space="preserve">2. </w:t>
      </w:r>
      <w:r>
        <w:rPr>
          <w:rFonts w:hint="eastAsia"/>
          <w:lang w:val="en-US" w:eastAsia="zh-CN"/>
        </w:rPr>
        <w:t>报名记录</w:t>
      </w:r>
      <w:r>
        <w:tab/>
      </w:r>
      <w:r>
        <w:fldChar w:fldCharType="begin"/>
      </w:r>
      <w:r>
        <w:instrText xml:space="preserve"> PAGEREF _Toc20568 \h </w:instrText>
      </w:r>
      <w:r>
        <w:fldChar w:fldCharType="separate"/>
      </w:r>
      <w:r>
        <w:t>15</w:t>
      </w:r>
      <w:r>
        <w:fldChar w:fldCharType="end"/>
      </w:r>
      <w:r>
        <w:rPr>
          <w:bCs/>
          <w:lang w:val="zh-CN"/>
        </w:rPr>
        <w:fldChar w:fldCharType="end"/>
      </w:r>
    </w:p>
    <w:p w14:paraId="5BDEAE0F">
      <w:pPr>
        <w:pStyle w:val="5"/>
        <w:tabs>
          <w:tab w:val="right" w:leader="dot" w:pos="9240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_Toc32457 </w:instrText>
      </w:r>
      <w:r>
        <w:rPr>
          <w:bCs/>
          <w:lang w:val="zh-CN"/>
        </w:rPr>
        <w:fldChar w:fldCharType="separate"/>
      </w:r>
      <w:r>
        <w:rPr>
          <w:rFonts w:hint="eastAsia"/>
          <w:lang w:val="en-US" w:eastAsia="zh-CN"/>
        </w:rPr>
        <w:t>4</w:t>
      </w:r>
      <w:r>
        <w:t xml:space="preserve">.3. </w:t>
      </w:r>
      <w:r>
        <w:rPr>
          <w:rFonts w:hint="eastAsia"/>
          <w:lang w:val="en-US" w:eastAsia="zh-CN"/>
        </w:rPr>
        <w:t>学习记录</w:t>
      </w:r>
      <w:r>
        <w:tab/>
      </w:r>
      <w:r>
        <w:fldChar w:fldCharType="begin"/>
      </w:r>
      <w:r>
        <w:instrText xml:space="preserve"> PAGEREF _Toc32457 \h </w:instrText>
      </w:r>
      <w:r>
        <w:fldChar w:fldCharType="separate"/>
      </w:r>
      <w:r>
        <w:t>16</w:t>
      </w:r>
      <w:r>
        <w:fldChar w:fldCharType="end"/>
      </w:r>
      <w:r>
        <w:rPr>
          <w:bCs/>
          <w:lang w:val="zh-CN"/>
        </w:rPr>
        <w:fldChar w:fldCharType="end"/>
      </w:r>
    </w:p>
    <w:p w14:paraId="52FC28CA">
      <w:pPr>
        <w:spacing w:after="156"/>
      </w:pPr>
      <w:r>
        <w:rPr>
          <w:bCs/>
          <w:lang w:val="zh-CN"/>
        </w:rPr>
        <w:fldChar w:fldCharType="end"/>
      </w:r>
    </w:p>
    <w:p w14:paraId="0B9DF993">
      <w:pPr>
        <w:widowControl/>
        <w:spacing w:after="0" w:afterLines="0" w:line="240" w:lineRule="auto"/>
        <w:jc w:val="left"/>
        <w:rPr>
          <w:b/>
          <w:kern w:val="44"/>
          <w:sz w:val="44"/>
        </w:rPr>
      </w:pPr>
      <w:bookmarkStart w:id="0" w:name="_Toc121504209"/>
      <w:r>
        <w:br w:type="page"/>
      </w:r>
    </w:p>
    <w:bookmarkEnd w:id="0"/>
    <w:p w14:paraId="6F2B6447">
      <w:pPr>
        <w:pStyle w:val="15"/>
      </w:pPr>
      <w:bookmarkStart w:id="1" w:name="_Toc24995"/>
      <w:r>
        <w:rPr>
          <w:rFonts w:hint="eastAsia"/>
        </w:rPr>
        <w:t>登录</w:t>
      </w:r>
      <w:bookmarkEnd w:id="1"/>
    </w:p>
    <w:p w14:paraId="0AD6D472">
      <w:pPr>
        <w:spacing w:after="156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河南省住房和城乡建设行业施工现场专业人员信息管理系统  http://222.143.32.99:81/</w:t>
      </w:r>
    </w:p>
    <w:p w14:paraId="7348471E">
      <w:pPr>
        <w:spacing w:after="156"/>
      </w:pPr>
      <w:r>
        <w:rPr>
          <w:rStyle w:val="8"/>
          <w:rFonts w:hint="eastAsia"/>
        </w:rPr>
        <w:t>功能使用：</w:t>
      </w:r>
      <w:r>
        <w:t>输入用户名和密码</w:t>
      </w:r>
      <w:r>
        <w:rPr>
          <w:rFonts w:hint="eastAsia"/>
        </w:rPr>
        <w:t>，点击【登录】按钮</w:t>
      </w:r>
      <w:r>
        <w:t>进行登录。</w:t>
      </w:r>
    </w:p>
    <w:p w14:paraId="5970DD2E">
      <w:pPr>
        <w:widowControl/>
        <w:spacing w:after="156"/>
        <w:jc w:val="center"/>
        <w:rPr>
          <w:rFonts w:cs="仿宋" w:asciiTheme="minorEastAsia" w:hAnsiTheme="minorEastAsia"/>
          <w:b/>
          <w:bCs/>
          <w:color w:val="000000"/>
          <w:kern w:val="0"/>
          <w:szCs w:val="21"/>
          <w:lang w:bidi="ar"/>
        </w:rPr>
      </w:pPr>
      <w:r>
        <w:drawing>
          <wp:inline distT="0" distB="0" distL="114300" distR="114300">
            <wp:extent cx="5855335" cy="1882775"/>
            <wp:effectExtent l="0" t="0" r="12065" b="3175"/>
            <wp:docPr id="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855335" cy="1882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A4A4EA">
      <w:pPr>
        <w:spacing w:after="156"/>
        <w:jc w:val="center"/>
        <w:rPr>
          <w:rFonts w:asciiTheme="minorEastAsia" w:hAnsiTheme="minorEastAsia"/>
          <w:szCs w:val="21"/>
        </w:rPr>
      </w:pPr>
      <w:r>
        <w:rPr>
          <w:rFonts w:hint="eastAsia" w:asciiTheme="minorEastAsia" w:hAnsiTheme="minorEastAsia"/>
          <w:szCs w:val="21"/>
        </w:rPr>
        <w:t>图一：系统登陆首页</w:t>
      </w:r>
    </w:p>
    <w:p w14:paraId="3A678EEA">
      <w:pPr>
        <w:spacing w:after="156"/>
        <w:jc w:val="left"/>
        <w:rPr>
          <w:rFonts w:hint="eastAsia" w:asciiTheme="minorEastAsia" w:hAnsiTheme="minorEastAsia"/>
          <w:szCs w:val="21"/>
        </w:rPr>
      </w:pPr>
      <w:r>
        <w:rPr>
          <w:rFonts w:hint="eastAsia" w:asciiTheme="minorEastAsia" w:hAnsiTheme="minorEastAsia"/>
          <w:szCs w:val="21"/>
        </w:rPr>
        <w:t>找回密码：忘记密码后，可点击“忘记密码”，进入找回密码页面，按要求提交信息找回密码。</w:t>
      </w:r>
    </w:p>
    <w:p w14:paraId="4E1BCC9E">
      <w:pPr>
        <w:pStyle w:val="15"/>
      </w:pPr>
      <w:bookmarkStart w:id="2" w:name="_Toc8072"/>
      <w:r>
        <w:rPr>
          <w:rFonts w:hint="eastAsia"/>
        </w:rPr>
        <w:t>个人注册</w:t>
      </w:r>
      <w:bookmarkEnd w:id="2"/>
    </w:p>
    <w:p w14:paraId="553BCCF1">
      <w:pPr>
        <w:spacing w:after="156"/>
        <w:rPr>
          <w:rFonts w:cs="仿宋" w:asciiTheme="minorEastAsia" w:hAnsiTheme="minorEastAsia"/>
          <w:color w:val="000000"/>
          <w:kern w:val="0"/>
          <w:szCs w:val="21"/>
          <w:lang w:bidi="ar"/>
        </w:rPr>
      </w:pPr>
      <w:r>
        <w:rPr>
          <w:rStyle w:val="8"/>
          <w:rFonts w:hint="eastAsia" w:asciiTheme="minorEastAsia" w:hAnsiTheme="minorEastAsia"/>
          <w:szCs w:val="21"/>
        </w:rPr>
        <w:t>功能描述：</w:t>
      </w:r>
      <w:r>
        <w:rPr>
          <w:rFonts w:hint="eastAsia" w:asciiTheme="minorEastAsia" w:hAnsiTheme="minorEastAsia"/>
          <w:szCs w:val="21"/>
        </w:rPr>
        <w:t>个</w:t>
      </w: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人账号信息注册，填入本人基本信息。</w:t>
      </w:r>
    </w:p>
    <w:p w14:paraId="6C57F85A">
      <w:pPr>
        <w:spacing w:after="156"/>
        <w:rPr>
          <w:rFonts w:cs="仿宋" w:asciiTheme="minorEastAsia" w:hAnsiTheme="minorEastAsia"/>
          <w:color w:val="000000"/>
          <w:kern w:val="0"/>
          <w:szCs w:val="21"/>
          <w:lang w:bidi="ar"/>
        </w:rPr>
      </w:pPr>
      <w:r>
        <w:rPr>
          <w:rStyle w:val="8"/>
          <w:rFonts w:hint="eastAsia" w:asciiTheme="minorEastAsia" w:hAnsiTheme="minorEastAsia"/>
          <w:szCs w:val="21"/>
        </w:rPr>
        <w:t>功能使用：</w:t>
      </w:r>
      <w:r>
        <w:rPr>
          <w:rFonts w:cs="仿宋" w:asciiTheme="minorEastAsia" w:hAnsiTheme="minorEastAsia"/>
          <w:color w:val="000000"/>
          <w:kern w:val="0"/>
          <w:szCs w:val="21"/>
          <w:lang w:bidi="ar"/>
        </w:rPr>
        <w:t>在网站首页进行个人账户注册。</w:t>
      </w: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在登录区点击【注册】，系统跳转至注册页面，根据提示填入个人基本信息，提交后完成注册。注册完成后学员登录平台的账号为注册时填写的身份证号，密码为注册时设置的密码。</w:t>
      </w:r>
    </w:p>
    <w:p w14:paraId="62D7F4DA">
      <w:pPr>
        <w:spacing w:after="156"/>
        <w:rPr>
          <w:rFonts w:asciiTheme="minorEastAsia" w:hAnsiTheme="minorEastAsia"/>
          <w:szCs w:val="21"/>
        </w:rPr>
      </w:pP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个人注册入口：如下图所示，点击登录页面的【个人注册】进入注册页。</w:t>
      </w:r>
    </w:p>
    <w:p w14:paraId="474345D9">
      <w:pPr>
        <w:spacing w:after="0" w:afterLines="0" w:line="240" w:lineRule="auto"/>
        <w:jc w:val="center"/>
        <w:rPr>
          <w:rFonts w:asciiTheme="minorEastAsia" w:hAnsiTheme="minorEastAsia"/>
          <w:szCs w:val="21"/>
        </w:rPr>
      </w:pPr>
      <w:r>
        <w:rPr>
          <w:rFonts w:asciiTheme="minorEastAsia" w:hAnsiTheme="minorEastAsia"/>
          <w:szCs w:val="21"/>
        </w:rPr>
        <w:drawing>
          <wp:inline distT="0" distB="0" distL="0" distR="0">
            <wp:extent cx="5851525" cy="2834640"/>
            <wp:effectExtent l="19050" t="19050" r="15875" b="22860"/>
            <wp:docPr id="1" name="图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 preferRelativeResize="0"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865319" cy="2841773"/>
                    </a:xfrm>
                    <a:prstGeom prst="rect">
                      <a:avLst/>
                    </a:prstGeom>
                    <a:ln w="63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E0BBA07">
      <w:pPr>
        <w:spacing w:after="156"/>
        <w:jc w:val="center"/>
        <w:rPr>
          <w:rFonts w:asciiTheme="minorEastAsia" w:hAnsiTheme="minorEastAsia"/>
          <w:szCs w:val="21"/>
          <w:lang w:bidi="ar"/>
        </w:rPr>
      </w:pPr>
      <w:r>
        <w:rPr>
          <w:rFonts w:hint="eastAsia" w:asciiTheme="minorEastAsia" w:hAnsiTheme="minorEastAsia"/>
          <w:szCs w:val="21"/>
          <w:lang w:bidi="ar"/>
        </w:rPr>
        <w:t>图：个人注册入口</w:t>
      </w:r>
    </w:p>
    <w:p w14:paraId="4647EFD3">
      <w:pPr>
        <w:spacing w:after="156"/>
        <w:jc w:val="left"/>
        <w:rPr>
          <w:rFonts w:asciiTheme="minorEastAsia" w:hAnsiTheme="minorEastAsia"/>
          <w:szCs w:val="21"/>
          <w:lang w:bidi="ar"/>
        </w:rPr>
      </w:pPr>
      <w:r>
        <w:rPr>
          <w:rFonts w:hint="eastAsia" w:asciiTheme="minorEastAsia" w:hAnsiTheme="minorEastAsia"/>
          <w:szCs w:val="21"/>
          <w:lang w:bidi="ar"/>
        </w:rPr>
        <w:t>第一步填写注册信息：按要求填写完整后，点击【下一步】提交注册信息，成功后进入个人资料完善页面。</w:t>
      </w:r>
    </w:p>
    <w:p w14:paraId="719BA244">
      <w:pPr>
        <w:spacing w:after="0" w:afterLines="0" w:line="240" w:lineRule="auto"/>
        <w:jc w:val="center"/>
        <w:rPr>
          <w:rFonts w:asciiTheme="minorEastAsia" w:hAnsiTheme="minorEastAsia"/>
          <w:szCs w:val="21"/>
        </w:rPr>
      </w:pPr>
      <w:r>
        <w:rPr>
          <w:rFonts w:asciiTheme="minorEastAsia" w:hAnsiTheme="minorEastAsia"/>
          <w:szCs w:val="21"/>
        </w:rPr>
        <w:drawing>
          <wp:inline distT="0" distB="0" distL="0" distR="0">
            <wp:extent cx="5828665" cy="2945765"/>
            <wp:effectExtent l="19050" t="19050" r="19685" b="26035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879301" cy="2971804"/>
                    </a:xfrm>
                    <a:prstGeom prst="rect">
                      <a:avLst/>
                    </a:prstGeom>
                    <a:ln w="63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410E236">
      <w:pPr>
        <w:widowControl/>
        <w:spacing w:after="156"/>
        <w:jc w:val="center"/>
        <w:rPr>
          <w:rFonts w:cs="仿宋" w:asciiTheme="minorEastAsia" w:hAnsiTheme="minorEastAsia"/>
          <w:color w:val="000000"/>
          <w:kern w:val="0"/>
          <w:szCs w:val="21"/>
          <w:lang w:bidi="ar"/>
        </w:rPr>
      </w:pP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图：填写注册信息</w:t>
      </w:r>
    </w:p>
    <w:p w14:paraId="28917E07">
      <w:pPr>
        <w:spacing w:after="156"/>
        <w:rPr>
          <w:rFonts w:asciiTheme="minorEastAsia" w:hAnsiTheme="minorEastAsia"/>
          <w:szCs w:val="21"/>
        </w:rPr>
      </w:pPr>
      <w:r>
        <w:rPr>
          <w:rFonts w:hint="eastAsia" w:cs="华文仿宋" w:asciiTheme="minorEastAsia" w:hAnsiTheme="minorEastAsia"/>
          <w:b/>
          <w:bCs/>
          <w:color w:val="FF0000"/>
          <w:szCs w:val="21"/>
          <w:lang w:bidi="ar"/>
        </w:rPr>
        <w:t>提示信息：</w:t>
      </w:r>
      <w:r>
        <w:rPr>
          <w:rFonts w:hint="eastAsia" w:asciiTheme="minorEastAsia" w:hAnsiTheme="minorEastAsia"/>
          <w:color w:val="FF0000"/>
          <w:szCs w:val="21"/>
          <w:lang w:bidi="ar"/>
        </w:rPr>
        <w:t>若身份证号已被注册，请联系客服。注册成功后身份证号个人不可修改，须谨慎填写。</w:t>
      </w:r>
    </w:p>
    <w:p w14:paraId="76A8555C">
      <w:pPr>
        <w:widowControl/>
        <w:spacing w:after="156"/>
        <w:rPr>
          <w:rFonts w:cs="仿宋" w:asciiTheme="minorEastAsia" w:hAnsiTheme="minorEastAsia"/>
          <w:color w:val="000000"/>
          <w:kern w:val="0"/>
          <w:szCs w:val="21"/>
          <w:lang w:bidi="ar"/>
        </w:rPr>
      </w:pPr>
      <w:r>
        <w:rPr>
          <w:rFonts w:hint="eastAsia" w:cs="微软雅黑" w:asciiTheme="minorEastAsia" w:hAnsiTheme="minorEastAsia"/>
          <w:szCs w:val="21"/>
        </w:rPr>
        <w:t>第二步个人资料完善页面：</w:t>
      </w:r>
      <w:r>
        <w:rPr>
          <w:rFonts w:hint="eastAsia"/>
        </w:rPr>
        <w:t>如下图所示</w:t>
      </w: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完善个人详细信息</w:t>
      </w:r>
      <w:r>
        <w:rPr>
          <w:rFonts w:hint="eastAsia" w:cs="微软雅黑" w:asciiTheme="minorEastAsia" w:hAnsiTheme="minorEastAsia"/>
          <w:b/>
          <w:bCs/>
          <w:szCs w:val="21"/>
        </w:rPr>
        <w:t>。</w:t>
      </w: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建议在按要求完善个人信息，以方便后续报名。</w:t>
      </w:r>
    </w:p>
    <w:p w14:paraId="79E8FDE7">
      <w:pPr>
        <w:spacing w:after="0" w:afterLines="0" w:line="240" w:lineRule="auto"/>
        <w:jc w:val="center"/>
        <w:rPr>
          <w:rFonts w:asciiTheme="minorEastAsia" w:hAnsiTheme="minorEastAsia"/>
          <w:szCs w:val="21"/>
        </w:rPr>
      </w:pPr>
      <w:r>
        <w:drawing>
          <wp:inline distT="0" distB="0" distL="114300" distR="114300">
            <wp:extent cx="5864225" cy="2881630"/>
            <wp:effectExtent l="0" t="0" r="3175" b="13970"/>
            <wp:docPr id="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864225" cy="2881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9A5D90">
      <w:pPr>
        <w:widowControl/>
        <w:spacing w:after="156"/>
        <w:jc w:val="center"/>
        <w:rPr>
          <w:rFonts w:cs="仿宋" w:asciiTheme="minorEastAsia" w:hAnsiTheme="minorEastAsia"/>
          <w:color w:val="000000"/>
          <w:kern w:val="0"/>
          <w:szCs w:val="21"/>
          <w:lang w:bidi="ar"/>
        </w:rPr>
      </w:pP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图：完善个人详细信息</w:t>
      </w:r>
    </w:p>
    <w:p w14:paraId="125CCEBA">
      <w:pPr>
        <w:widowControl/>
        <w:spacing w:after="156"/>
        <w:rPr>
          <w:rFonts w:cs="仿宋" w:asciiTheme="minorEastAsia" w:hAnsiTheme="minorEastAsia"/>
          <w:color w:val="000000"/>
          <w:kern w:val="0"/>
          <w:szCs w:val="21"/>
          <w:lang w:bidi="ar"/>
        </w:rPr>
      </w:pP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注册成功后，就可以用身份证号和注册时设置的密码登录系统了。</w:t>
      </w:r>
    </w:p>
    <w:p w14:paraId="351E9FE7">
      <w:pPr>
        <w:pStyle w:val="15"/>
      </w:pPr>
      <w:bookmarkStart w:id="3" w:name="_Toc23682"/>
      <w:r>
        <w:rPr>
          <w:rFonts w:hint="eastAsia"/>
        </w:rPr>
        <w:t>基本信息</w:t>
      </w:r>
      <w:bookmarkEnd w:id="3"/>
    </w:p>
    <w:p w14:paraId="7BFE4E7E">
      <w:pPr>
        <w:pStyle w:val="16"/>
      </w:pPr>
      <w:bookmarkStart w:id="4" w:name="_Toc1606"/>
      <w:r>
        <w:rPr>
          <w:rFonts w:hint="eastAsia"/>
        </w:rPr>
        <w:t>个人信息</w:t>
      </w:r>
      <w:bookmarkEnd w:id="4"/>
    </w:p>
    <w:p w14:paraId="1C8F89F6">
      <w:pPr>
        <w:widowControl/>
        <w:spacing w:after="156"/>
        <w:rPr>
          <w:rFonts w:cs="仿宋" w:asciiTheme="minorEastAsia" w:hAnsiTheme="minorEastAsia"/>
          <w:color w:val="000000"/>
          <w:kern w:val="0"/>
          <w:szCs w:val="21"/>
          <w:lang w:bidi="ar"/>
        </w:rPr>
      </w:pPr>
      <w:r>
        <w:rPr>
          <w:rFonts w:hint="eastAsia" w:cs="微软雅黑" w:asciiTheme="minorEastAsia" w:hAnsiTheme="minorEastAsia"/>
          <w:b/>
          <w:bCs/>
          <w:szCs w:val="21"/>
        </w:rPr>
        <w:t>功能描述：</w:t>
      </w: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根据要求完善个人信息。</w:t>
      </w:r>
      <w:r>
        <w:rPr>
          <w:rFonts w:hint="eastAsia" w:cs="微软雅黑" w:asciiTheme="minorEastAsia" w:hAnsiTheme="minorEastAsia"/>
          <w:szCs w:val="21"/>
        </w:rPr>
        <w:t>查看个人信息。包括个人证照的上传，查看照片的确认状态。</w:t>
      </w:r>
    </w:p>
    <w:p w14:paraId="749B48E3">
      <w:pPr>
        <w:widowControl/>
        <w:spacing w:after="156"/>
        <w:rPr>
          <w:rFonts w:cs="仿宋" w:asciiTheme="minorEastAsia" w:hAnsiTheme="minorEastAsia"/>
          <w:color w:val="000000"/>
          <w:kern w:val="0"/>
          <w:szCs w:val="21"/>
          <w:lang w:bidi="ar"/>
        </w:rPr>
      </w:pPr>
      <w:r>
        <w:rPr>
          <w:rFonts w:hint="eastAsia" w:cs="微软雅黑" w:asciiTheme="minorEastAsia" w:hAnsiTheme="minorEastAsia"/>
          <w:b/>
          <w:bCs/>
          <w:color w:val="000000"/>
          <w:kern w:val="0"/>
          <w:szCs w:val="21"/>
          <w:lang w:bidi="ar"/>
        </w:rPr>
        <w:t>功能使用</w:t>
      </w: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：以便后期新取证和继续教育的报考。</w:t>
      </w:r>
    </w:p>
    <w:p w14:paraId="2E17B9B0">
      <w:pPr>
        <w:widowControl/>
        <w:spacing w:after="156"/>
        <w:rPr>
          <w:rFonts w:cs="仿宋" w:asciiTheme="minorEastAsia" w:hAnsiTheme="minorEastAsia"/>
          <w:color w:val="000000"/>
          <w:kern w:val="0"/>
          <w:szCs w:val="21"/>
          <w:lang w:bidi="ar"/>
        </w:rPr>
      </w:pP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照片确认状态：上传的照片需要进行确认，如果不符合要求，将被退回。退回需要重新上传，只至状为“已确认”为止。</w:t>
      </w:r>
    </w:p>
    <w:p w14:paraId="78CA5C96">
      <w:pPr>
        <w:widowControl/>
        <w:spacing w:after="0" w:afterLines="0" w:line="240" w:lineRule="auto"/>
        <w:jc w:val="center"/>
        <w:rPr>
          <w:rFonts w:asciiTheme="minorEastAsia" w:hAnsiTheme="minorEastAsia"/>
          <w:szCs w:val="21"/>
        </w:rPr>
      </w:pPr>
      <w:r>
        <w:drawing>
          <wp:inline distT="0" distB="0" distL="114300" distR="114300">
            <wp:extent cx="5860415" cy="2663825"/>
            <wp:effectExtent l="0" t="0" r="6985" b="3175"/>
            <wp:docPr id="12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860415" cy="266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F733F6">
      <w:pPr>
        <w:widowControl/>
        <w:spacing w:after="156"/>
        <w:jc w:val="center"/>
        <w:rPr>
          <w:rFonts w:cs="仿宋" w:asciiTheme="minorEastAsia" w:hAnsiTheme="minorEastAsia"/>
          <w:color w:val="000000"/>
          <w:kern w:val="0"/>
          <w:szCs w:val="21"/>
          <w:lang w:bidi="ar"/>
        </w:rPr>
      </w:pP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图：照片确认状态</w:t>
      </w:r>
    </w:p>
    <w:p w14:paraId="4DA01413">
      <w:pPr>
        <w:pStyle w:val="16"/>
      </w:pPr>
      <w:bookmarkStart w:id="5" w:name="_Toc22736"/>
      <w:r>
        <w:rPr>
          <w:rFonts w:hint="eastAsia"/>
        </w:rPr>
        <w:t>证书信息</w:t>
      </w:r>
      <w:bookmarkEnd w:id="5"/>
    </w:p>
    <w:p w14:paraId="0FB3B45E">
      <w:pPr>
        <w:widowControl/>
        <w:spacing w:after="156"/>
        <w:jc w:val="left"/>
        <w:rPr>
          <w:rFonts w:cs="仿宋" w:asciiTheme="minorEastAsia" w:hAnsiTheme="minorEastAsia"/>
          <w:color w:val="000000"/>
          <w:kern w:val="0"/>
          <w:szCs w:val="21"/>
          <w:lang w:bidi="ar"/>
        </w:rPr>
      </w:pPr>
      <w:r>
        <w:rPr>
          <w:rFonts w:hint="eastAsia" w:cs="微软雅黑" w:asciiTheme="minorEastAsia" w:hAnsiTheme="minorEastAsia"/>
          <w:b/>
          <w:bCs/>
          <w:szCs w:val="21"/>
        </w:rPr>
        <w:t>功能描述：</w:t>
      </w: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在这里显示登录学员的全部证书信息。（包括证书号码、发证单位、有效期、培训机构和工作单位等信息）</w:t>
      </w:r>
    </w:p>
    <w:p w14:paraId="4AFFB066">
      <w:pPr>
        <w:widowControl/>
        <w:spacing w:after="156"/>
        <w:rPr>
          <w:rFonts w:cs="仿宋" w:asciiTheme="minorEastAsia" w:hAnsiTheme="minorEastAsia"/>
          <w:color w:val="000000"/>
          <w:kern w:val="0"/>
          <w:szCs w:val="21"/>
          <w:lang w:bidi="ar"/>
        </w:rPr>
      </w:pPr>
      <w:r>
        <w:rPr>
          <w:rFonts w:hint="eastAsia" w:cs="微软雅黑" w:asciiTheme="minorEastAsia" w:hAnsiTheme="minorEastAsia"/>
          <w:b/>
          <w:bCs/>
          <w:szCs w:val="21"/>
        </w:rPr>
        <w:t>功能使用：</w:t>
      </w: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查看了解本人全部证书信息。</w:t>
      </w:r>
    </w:p>
    <w:p w14:paraId="02012802">
      <w:pPr>
        <w:spacing w:after="156"/>
        <w:rPr>
          <w:rFonts w:cs="微软雅黑" w:asciiTheme="minorEastAsia" w:hAnsiTheme="minorEastAsia"/>
          <w:szCs w:val="21"/>
        </w:rPr>
      </w:pPr>
      <w:r>
        <w:drawing>
          <wp:inline distT="0" distB="0" distL="114300" distR="114300">
            <wp:extent cx="5855335" cy="1583055"/>
            <wp:effectExtent l="0" t="0" r="12065" b="17145"/>
            <wp:docPr id="17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855335" cy="1583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4B5FFC">
      <w:pPr>
        <w:widowControl/>
        <w:spacing w:after="156"/>
        <w:jc w:val="center"/>
        <w:rPr>
          <w:rFonts w:cs="仿宋" w:asciiTheme="minorEastAsia" w:hAnsiTheme="minorEastAsia"/>
          <w:color w:val="000000"/>
          <w:kern w:val="0"/>
          <w:szCs w:val="21"/>
          <w:lang w:bidi="ar"/>
        </w:rPr>
      </w:pP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图：证书信息</w:t>
      </w:r>
    </w:p>
    <w:p w14:paraId="68264EAB">
      <w:pPr>
        <w:pStyle w:val="15"/>
      </w:pPr>
      <w:bookmarkStart w:id="6" w:name="_Toc31670"/>
      <w:r>
        <w:rPr>
          <w:rFonts w:hint="eastAsia"/>
        </w:rPr>
        <w:t>继续教育</w:t>
      </w:r>
      <w:bookmarkEnd w:id="6"/>
    </w:p>
    <w:p w14:paraId="1B33B040">
      <w:pPr>
        <w:pStyle w:val="16"/>
      </w:pPr>
      <w:bookmarkStart w:id="7" w:name="_Toc14641"/>
      <w:r>
        <w:rPr>
          <w:rFonts w:hint="eastAsia"/>
        </w:rPr>
        <w:t>培训报名</w:t>
      </w:r>
      <w:bookmarkEnd w:id="7"/>
    </w:p>
    <w:p w14:paraId="71FB76FF">
      <w:pPr>
        <w:spacing w:after="156"/>
        <w:rPr>
          <w:rFonts w:hint="eastAsia" w:asciiTheme="minorEastAsia" w:hAnsiTheme="minorEastAsia"/>
          <w:szCs w:val="21"/>
        </w:rPr>
      </w:pPr>
      <w:r>
        <w:rPr>
          <w:rFonts w:hint="eastAsia" w:asciiTheme="minorEastAsia" w:hAnsiTheme="minorEastAsia"/>
          <w:b/>
          <w:bCs/>
          <w:szCs w:val="21"/>
        </w:rPr>
        <w:t>功能描述：</w:t>
      </w:r>
      <w:r>
        <w:rPr>
          <w:rFonts w:hint="eastAsia" w:asciiTheme="minorEastAsia" w:hAnsiTheme="minorEastAsia"/>
          <w:szCs w:val="21"/>
        </w:rPr>
        <w:t>继续教育培训报名。</w:t>
      </w:r>
    </w:p>
    <w:p w14:paraId="7FB978E5">
      <w:pPr>
        <w:spacing w:after="156"/>
        <w:rPr>
          <w:rFonts w:hint="default" w:asciiTheme="minorEastAsia" w:hAnsiTheme="minorEastAsia" w:eastAsiaTheme="minorEastAsia"/>
          <w:szCs w:val="21"/>
          <w:lang w:val="en-US" w:eastAsia="zh-CN"/>
        </w:rPr>
      </w:pPr>
      <w:r>
        <w:rPr>
          <w:rFonts w:hint="eastAsia" w:asciiTheme="minorEastAsia" w:hAnsiTheme="minorEastAsia"/>
          <w:szCs w:val="21"/>
          <w:lang w:val="en-US" w:eastAsia="zh-CN"/>
        </w:rPr>
        <w:t>第一步 填写证书编号  填写正确后点击确定  然后弹出第二步填写信息</w:t>
      </w:r>
    </w:p>
    <w:p w14:paraId="0A84F0F2">
      <w:pPr>
        <w:spacing w:after="156"/>
      </w:pPr>
      <w:r>
        <w:drawing>
          <wp:inline distT="0" distB="0" distL="114300" distR="114300">
            <wp:extent cx="5861685" cy="1233805"/>
            <wp:effectExtent l="0" t="0" r="5715" b="4445"/>
            <wp:docPr id="38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1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861685" cy="1233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C746B0">
      <w:pPr>
        <w:spacing w:after="156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第二步  选择确认好 所属岗位和专业 点击确定  进入第三步填写信息</w:t>
      </w:r>
    </w:p>
    <w:p w14:paraId="122FF84B">
      <w:pPr>
        <w:spacing w:after="156"/>
      </w:pPr>
      <w:r>
        <w:drawing>
          <wp:inline distT="0" distB="0" distL="114300" distR="114300">
            <wp:extent cx="5865495" cy="2033905"/>
            <wp:effectExtent l="0" t="0" r="1905" b="4445"/>
            <wp:docPr id="39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1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865495" cy="2033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7FC3FD">
      <w:pPr>
        <w:spacing w:after="156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第三步  选择好参加的培训机构所属省辖市和培训机构 点击确定 进入第四步</w:t>
      </w:r>
    </w:p>
    <w:p w14:paraId="69E3FA21">
      <w:pPr>
        <w:spacing w:after="156"/>
        <w:rPr>
          <w:rFonts w:hint="default"/>
          <w:lang w:val="en-US" w:eastAsia="zh-CN"/>
        </w:rPr>
      </w:pPr>
      <w:r>
        <w:drawing>
          <wp:inline distT="0" distB="0" distL="114300" distR="114300">
            <wp:extent cx="5855335" cy="2379980"/>
            <wp:effectExtent l="0" t="0" r="12065" b="1270"/>
            <wp:docPr id="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855335" cy="2379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10" w:name="_GoBack"/>
      <w:bookmarkEnd w:id="10"/>
    </w:p>
    <w:p w14:paraId="4CFFC6C4">
      <w:pPr>
        <w:spacing w:after="156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第四步 填写工作简历   填写后点击确定  然后弹出‘确认报名’按钮</w:t>
      </w:r>
    </w:p>
    <w:p w14:paraId="465D6E6C">
      <w:pPr>
        <w:spacing w:after="156"/>
      </w:pPr>
      <w:r>
        <w:drawing>
          <wp:inline distT="0" distB="0" distL="114300" distR="114300">
            <wp:extent cx="5859780" cy="2410460"/>
            <wp:effectExtent l="0" t="0" r="7620" b="8890"/>
            <wp:docPr id="42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图片 19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859780" cy="2410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9B9700">
      <w:pPr>
        <w:spacing w:after="156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 xml:space="preserve">点击 确认报名  弹出提示框  点击 确定  弹出提交成功   </w:t>
      </w:r>
    </w:p>
    <w:p w14:paraId="5DC695B7">
      <w:pPr>
        <w:spacing w:after="156"/>
      </w:pPr>
      <w:r>
        <w:drawing>
          <wp:inline distT="0" distB="0" distL="114300" distR="114300">
            <wp:extent cx="5859145" cy="2554605"/>
            <wp:effectExtent l="0" t="0" r="8255" b="17145"/>
            <wp:docPr id="43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图片 20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859145" cy="2554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37C750">
      <w:pPr>
        <w:spacing w:after="156"/>
      </w:pPr>
      <w:r>
        <w:drawing>
          <wp:inline distT="0" distB="0" distL="114300" distR="114300">
            <wp:extent cx="5854700" cy="1330325"/>
            <wp:effectExtent l="0" t="0" r="12700" b="3175"/>
            <wp:docPr id="44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图片 2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854700" cy="1330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14DC9B">
      <w:pPr>
        <w:pStyle w:val="16"/>
      </w:pPr>
      <w:bookmarkStart w:id="8" w:name="_Toc20568"/>
      <w:r>
        <w:rPr>
          <w:rFonts w:hint="eastAsia"/>
          <w:lang w:val="en-US" w:eastAsia="zh-CN"/>
        </w:rPr>
        <w:t>报名记录</w:t>
      </w:r>
      <w:bookmarkEnd w:id="8"/>
    </w:p>
    <w:p w14:paraId="72B79923">
      <w:pPr>
        <w:spacing w:after="156"/>
        <w:jc w:val="both"/>
        <w:rPr>
          <w:rFonts w:hint="eastAsia" w:asciiTheme="minorEastAsia" w:hAnsiTheme="minorEastAsia"/>
          <w:szCs w:val="21"/>
          <w:lang w:val="en-US" w:eastAsia="zh-CN"/>
        </w:rPr>
      </w:pPr>
      <w:r>
        <w:rPr>
          <w:rFonts w:hint="eastAsia" w:asciiTheme="minorEastAsia" w:hAnsiTheme="minorEastAsia"/>
          <w:b/>
          <w:bCs/>
          <w:szCs w:val="21"/>
        </w:rPr>
        <w:t>功能描述：</w:t>
      </w:r>
      <w:r>
        <w:rPr>
          <w:rFonts w:hint="eastAsia" w:asciiTheme="minorEastAsia" w:hAnsiTheme="minorEastAsia"/>
          <w:szCs w:val="21"/>
          <w:lang w:val="en-US" w:eastAsia="zh-CN"/>
        </w:rPr>
        <w:t xml:space="preserve">报名记录查看关于继续教育的报名信息  </w:t>
      </w:r>
    </w:p>
    <w:p w14:paraId="4B996CBB">
      <w:pPr>
        <w:spacing w:after="156"/>
        <w:jc w:val="both"/>
        <w:rPr>
          <w:rFonts w:hint="default" w:asciiTheme="minorEastAsia" w:hAnsiTheme="minorEastAsia"/>
          <w:szCs w:val="21"/>
          <w:lang w:val="en-US" w:eastAsia="zh-CN"/>
        </w:rPr>
      </w:pPr>
      <w:r>
        <w:drawing>
          <wp:inline distT="0" distB="0" distL="114300" distR="114300">
            <wp:extent cx="5848350" cy="876935"/>
            <wp:effectExtent l="0" t="0" r="0" b="18415"/>
            <wp:docPr id="45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图片 22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848350" cy="876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5FD0A0">
      <w:pPr>
        <w:pStyle w:val="16"/>
      </w:pPr>
      <w:bookmarkStart w:id="9" w:name="_Toc32457"/>
      <w:r>
        <w:rPr>
          <w:rFonts w:hint="eastAsia"/>
          <w:lang w:val="en-US" w:eastAsia="zh-CN"/>
        </w:rPr>
        <w:t>学习记录</w:t>
      </w:r>
      <w:bookmarkEnd w:id="9"/>
    </w:p>
    <w:p w14:paraId="7C9F2070">
      <w:pPr>
        <w:spacing w:after="156"/>
        <w:jc w:val="both"/>
        <w:rPr>
          <w:rFonts w:hint="eastAsia" w:asciiTheme="minorEastAsia" w:hAnsiTheme="minorEastAsia"/>
          <w:szCs w:val="21"/>
          <w:lang w:val="en-US" w:eastAsia="zh-CN"/>
        </w:rPr>
      </w:pPr>
      <w:r>
        <w:rPr>
          <w:rFonts w:hint="eastAsia" w:asciiTheme="minorEastAsia" w:hAnsiTheme="minorEastAsia"/>
          <w:b/>
          <w:bCs/>
          <w:szCs w:val="21"/>
        </w:rPr>
        <w:t>功能描述：</w:t>
      </w:r>
      <w:r>
        <w:rPr>
          <w:rFonts w:hint="eastAsia" w:asciiTheme="minorEastAsia" w:hAnsiTheme="minorEastAsia"/>
          <w:szCs w:val="21"/>
          <w:lang w:val="en-US" w:eastAsia="zh-CN"/>
        </w:rPr>
        <w:t xml:space="preserve">报名记录查看关于继续教育的学习记录信息  </w:t>
      </w:r>
    </w:p>
    <w:p w14:paraId="737DEFFE">
      <w:pPr>
        <w:spacing w:after="156"/>
        <w:jc w:val="both"/>
        <w:rPr>
          <w:rFonts w:hint="eastAsia" w:asciiTheme="minorEastAsia" w:hAnsiTheme="minorEastAsia"/>
          <w:szCs w:val="21"/>
          <w:lang w:val="en-US" w:eastAsia="zh-CN"/>
        </w:rPr>
      </w:pPr>
      <w:r>
        <w:drawing>
          <wp:inline distT="0" distB="0" distL="114300" distR="114300">
            <wp:extent cx="5855970" cy="1271270"/>
            <wp:effectExtent l="0" t="0" r="11430" b="5080"/>
            <wp:docPr id="46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图片 23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855970" cy="1271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0D3904">
      <w:pPr>
        <w:spacing w:after="156"/>
        <w:jc w:val="both"/>
        <w:rPr>
          <w:rFonts w:hint="default" w:asciiTheme="minorEastAsia" w:hAnsiTheme="minorEastAsia" w:eastAsiaTheme="minorEastAsia"/>
          <w:szCs w:val="21"/>
          <w:lang w:val="en-US" w:eastAsia="zh-CN"/>
        </w:rPr>
      </w:pPr>
    </w:p>
    <w:sectPr>
      <w:pgSz w:w="11906" w:h="16838"/>
      <w:pgMar w:top="1440" w:right="1286" w:bottom="993" w:left="138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12" w:lineRule="auto"/>
      </w:pPr>
      <w:r>
        <w:separator/>
      </w:r>
    </w:p>
  </w:footnote>
  <w:footnote w:type="continuationSeparator" w:id="1">
    <w:p>
      <w:pPr>
        <w:spacing w:before="0" w:after="0" w:line="312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A6337C"/>
    <w:multiLevelType w:val="multilevel"/>
    <w:tmpl w:val="58A6337C"/>
    <w:lvl w:ilvl="0" w:tentative="0">
      <w:start w:val="1"/>
      <w:numFmt w:val="decimal"/>
      <w:pStyle w:val="15"/>
      <w:lvlText w:val="%1."/>
      <w:lvlJc w:val="left"/>
      <w:pPr>
        <w:ind w:left="425" w:hanging="425"/>
      </w:pPr>
    </w:lvl>
    <w:lvl w:ilvl="1" w:tentative="0">
      <w:start w:val="1"/>
      <w:numFmt w:val="decimal"/>
      <w:pStyle w:val="16"/>
      <w:lvlText w:val="%1.%2."/>
      <w:lvlJc w:val="left"/>
      <w:pPr>
        <w:ind w:left="567" w:hanging="567"/>
      </w:pPr>
    </w:lvl>
    <w:lvl w:ilvl="2" w:tentative="0">
      <w:start w:val="1"/>
      <w:numFmt w:val="decimal"/>
      <w:lvlText w:val="%1.%2.%3."/>
      <w:lvlJc w:val="left"/>
      <w:pPr>
        <w:ind w:left="709" w:hanging="709"/>
      </w:pPr>
    </w:lvl>
    <w:lvl w:ilvl="3" w:tentative="0">
      <w:start w:val="1"/>
      <w:numFmt w:val="decimal"/>
      <w:lvlText w:val="%1.%2.%3.%4."/>
      <w:lvlJc w:val="left"/>
      <w:pPr>
        <w:ind w:left="851" w:hanging="851"/>
      </w:pPr>
    </w:lvl>
    <w:lvl w:ilvl="4" w:tentative="0">
      <w:start w:val="1"/>
      <w:numFmt w:val="decimal"/>
      <w:lvlText w:val="%1.%2.%3.%4.%5."/>
      <w:lvlJc w:val="left"/>
      <w:pPr>
        <w:ind w:left="992" w:hanging="992"/>
      </w:pPr>
    </w:lvl>
    <w:lvl w:ilvl="5" w:tentative="0">
      <w:start w:val="1"/>
      <w:numFmt w:val="decimal"/>
      <w:lvlText w:val="%1.%2.%3.%4.%5.%6."/>
      <w:lvlJc w:val="left"/>
      <w:pPr>
        <w:ind w:left="1134" w:hanging="1134"/>
      </w:pPr>
    </w:lvl>
    <w:lvl w:ilvl="6" w:tentative="0">
      <w:start w:val="1"/>
      <w:numFmt w:val="decimal"/>
      <w:lvlText w:val="%1.%2.%3.%4.%5.%6.%7."/>
      <w:lvlJc w:val="left"/>
      <w:pPr>
        <w:ind w:left="1276" w:hanging="1276"/>
      </w:pPr>
    </w:lvl>
    <w:lvl w:ilvl="7" w:tentative="0">
      <w:start w:val="1"/>
      <w:numFmt w:val="decimal"/>
      <w:lvlText w:val="%1.%2.%3.%4.%5.%6.%7.%8."/>
      <w:lvlJc w:val="left"/>
      <w:pPr>
        <w:ind w:left="1418" w:hanging="1418"/>
      </w:pPr>
    </w:lvl>
    <w:lvl w:ilvl="8" w:tentative="0">
      <w:start w:val="1"/>
      <w:numFmt w:val="decimal"/>
      <w:lvlText w:val="%1.%2.%3.%4.%5.%6.%7.%8.%9."/>
      <w:lvlJc w:val="left"/>
      <w:pPr>
        <w:ind w:left="1559" w:hanging="1559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hNzViODRmZDdlMTQ5MTY2Mzk3MTAzNTE5NmUyMzAifQ=="/>
    <w:docVar w:name="KSO_WPS_MARK_KEY" w:val="4e830f75-e917-43c0-aa08-52e89e6fa97c"/>
  </w:docVars>
  <w:rsids>
    <w:rsidRoot w:val="0BF16431"/>
    <w:rsid w:val="0005644B"/>
    <w:rsid w:val="000667BC"/>
    <w:rsid w:val="000669F7"/>
    <w:rsid w:val="000F183D"/>
    <w:rsid w:val="00164A59"/>
    <w:rsid w:val="001703F4"/>
    <w:rsid w:val="001C0BB1"/>
    <w:rsid w:val="00202306"/>
    <w:rsid w:val="00223642"/>
    <w:rsid w:val="002513CC"/>
    <w:rsid w:val="002B612F"/>
    <w:rsid w:val="00302FA5"/>
    <w:rsid w:val="003168D2"/>
    <w:rsid w:val="00321558"/>
    <w:rsid w:val="0035561C"/>
    <w:rsid w:val="00365FBC"/>
    <w:rsid w:val="00385298"/>
    <w:rsid w:val="0040505F"/>
    <w:rsid w:val="004241D9"/>
    <w:rsid w:val="0044539F"/>
    <w:rsid w:val="00447991"/>
    <w:rsid w:val="00454662"/>
    <w:rsid w:val="00455C9D"/>
    <w:rsid w:val="00457C89"/>
    <w:rsid w:val="004C77E9"/>
    <w:rsid w:val="00515620"/>
    <w:rsid w:val="00541AFA"/>
    <w:rsid w:val="00582CD7"/>
    <w:rsid w:val="00585F06"/>
    <w:rsid w:val="00592467"/>
    <w:rsid w:val="005A415D"/>
    <w:rsid w:val="005E58ED"/>
    <w:rsid w:val="006356AA"/>
    <w:rsid w:val="006F0D9E"/>
    <w:rsid w:val="006F7C41"/>
    <w:rsid w:val="00726E99"/>
    <w:rsid w:val="00727C1C"/>
    <w:rsid w:val="0074269E"/>
    <w:rsid w:val="00745722"/>
    <w:rsid w:val="00760182"/>
    <w:rsid w:val="00781796"/>
    <w:rsid w:val="0081517B"/>
    <w:rsid w:val="0082497E"/>
    <w:rsid w:val="00847311"/>
    <w:rsid w:val="00890FC2"/>
    <w:rsid w:val="00895500"/>
    <w:rsid w:val="00905171"/>
    <w:rsid w:val="009671C2"/>
    <w:rsid w:val="00990829"/>
    <w:rsid w:val="009A7657"/>
    <w:rsid w:val="009C3AD3"/>
    <w:rsid w:val="00A07D12"/>
    <w:rsid w:val="00A2412E"/>
    <w:rsid w:val="00A337AA"/>
    <w:rsid w:val="00A755FD"/>
    <w:rsid w:val="00A8573B"/>
    <w:rsid w:val="00AA0B5F"/>
    <w:rsid w:val="00AE2397"/>
    <w:rsid w:val="00B211AD"/>
    <w:rsid w:val="00B214C8"/>
    <w:rsid w:val="00B2241C"/>
    <w:rsid w:val="00BC7B73"/>
    <w:rsid w:val="00C10D49"/>
    <w:rsid w:val="00CC6D5B"/>
    <w:rsid w:val="00D057C8"/>
    <w:rsid w:val="00D16007"/>
    <w:rsid w:val="00D40D40"/>
    <w:rsid w:val="00D63788"/>
    <w:rsid w:val="00E14616"/>
    <w:rsid w:val="00E27623"/>
    <w:rsid w:val="00E32281"/>
    <w:rsid w:val="00E72B2D"/>
    <w:rsid w:val="00EA02BE"/>
    <w:rsid w:val="00EA6871"/>
    <w:rsid w:val="00EC797E"/>
    <w:rsid w:val="00ED2A90"/>
    <w:rsid w:val="00EF532C"/>
    <w:rsid w:val="00F72194"/>
    <w:rsid w:val="00F736A4"/>
    <w:rsid w:val="00F96C18"/>
    <w:rsid w:val="00FB2125"/>
    <w:rsid w:val="00FC5E38"/>
    <w:rsid w:val="00FF5D04"/>
    <w:rsid w:val="023B46EC"/>
    <w:rsid w:val="0595717D"/>
    <w:rsid w:val="0A6E23EF"/>
    <w:rsid w:val="0BF16431"/>
    <w:rsid w:val="0D777AF2"/>
    <w:rsid w:val="1A9058A9"/>
    <w:rsid w:val="1BA177D8"/>
    <w:rsid w:val="2B4874EA"/>
    <w:rsid w:val="2DDA4C9A"/>
    <w:rsid w:val="3267492D"/>
    <w:rsid w:val="34A915E9"/>
    <w:rsid w:val="39CB0253"/>
    <w:rsid w:val="3BD921B6"/>
    <w:rsid w:val="42EA5C90"/>
    <w:rsid w:val="481E35FB"/>
    <w:rsid w:val="4A6D2E77"/>
    <w:rsid w:val="55225FC6"/>
    <w:rsid w:val="57FE7AAA"/>
    <w:rsid w:val="6489584E"/>
    <w:rsid w:val="64C620B6"/>
    <w:rsid w:val="6C264CF2"/>
    <w:rsid w:val="7B7E2C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50" w:afterLines="50" w:line="312" w:lineRule="auto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3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toc 1"/>
    <w:basedOn w:val="1"/>
    <w:next w:val="1"/>
    <w:qFormat/>
    <w:uiPriority w:val="39"/>
  </w:style>
  <w:style w:type="character" w:styleId="8">
    <w:name w:val="Strong"/>
    <w:basedOn w:val="7"/>
    <w:qFormat/>
    <w:uiPriority w:val="0"/>
    <w:rPr>
      <w:b/>
      <w:bCs/>
    </w:rPr>
  </w:style>
  <w:style w:type="character" w:styleId="9">
    <w:name w:val="Hyperlink"/>
    <w:basedOn w:val="7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0">
    <w:name w:val="页眉 字符"/>
    <w:basedOn w:val="7"/>
    <w:link w:val="4"/>
    <w:qFormat/>
    <w:uiPriority w:val="0"/>
    <w:rPr>
      <w:kern w:val="2"/>
      <w:sz w:val="18"/>
      <w:szCs w:val="18"/>
    </w:rPr>
  </w:style>
  <w:style w:type="character" w:customStyle="1" w:styleId="11">
    <w:name w:val="页脚 字符"/>
    <w:basedOn w:val="7"/>
    <w:link w:val="3"/>
    <w:qFormat/>
    <w:uiPriority w:val="0"/>
    <w:rPr>
      <w:kern w:val="2"/>
      <w:sz w:val="18"/>
      <w:szCs w:val="18"/>
    </w:rPr>
  </w:style>
  <w:style w:type="paragraph" w:styleId="12">
    <w:name w:val="List Paragraph"/>
    <w:basedOn w:val="1"/>
    <w:qFormat/>
    <w:uiPriority w:val="99"/>
    <w:pPr>
      <w:ind w:firstLine="420" w:firstLineChars="200"/>
    </w:pPr>
  </w:style>
  <w:style w:type="character" w:customStyle="1" w:styleId="13">
    <w:name w:val="标题 1 字符"/>
    <w:basedOn w:val="7"/>
    <w:link w:val="2"/>
    <w:qFormat/>
    <w:uiPriority w:val="0"/>
    <w:rPr>
      <w:b/>
      <w:kern w:val="44"/>
      <w:sz w:val="44"/>
      <w:szCs w:val="24"/>
    </w:rPr>
  </w:style>
  <w:style w:type="character" w:customStyle="1" w:styleId="14">
    <w:name w:val="auto-style4"/>
    <w:basedOn w:val="7"/>
    <w:qFormat/>
    <w:uiPriority w:val="0"/>
  </w:style>
  <w:style w:type="paragraph" w:customStyle="1" w:styleId="15">
    <w:name w:val="样式1"/>
    <w:basedOn w:val="2"/>
    <w:link w:val="17"/>
    <w:qFormat/>
    <w:uiPriority w:val="0"/>
    <w:pPr>
      <w:numPr>
        <w:ilvl w:val="0"/>
        <w:numId w:val="1"/>
      </w:numPr>
      <w:spacing w:after="156"/>
      <w:jc w:val="left"/>
    </w:pPr>
  </w:style>
  <w:style w:type="paragraph" w:customStyle="1" w:styleId="16">
    <w:name w:val="样式2"/>
    <w:basedOn w:val="15"/>
    <w:link w:val="19"/>
    <w:qFormat/>
    <w:uiPriority w:val="0"/>
    <w:pPr>
      <w:numPr>
        <w:ilvl w:val="1"/>
      </w:numPr>
    </w:pPr>
    <w:rPr>
      <w:sz w:val="36"/>
      <w:szCs w:val="21"/>
    </w:rPr>
  </w:style>
  <w:style w:type="character" w:customStyle="1" w:styleId="17">
    <w:name w:val="样式1 字符"/>
    <w:basedOn w:val="13"/>
    <w:link w:val="15"/>
    <w:qFormat/>
    <w:uiPriority w:val="0"/>
    <w:rPr>
      <w:rFonts w:asciiTheme="minorHAnsi" w:hAnsiTheme="minorHAnsi" w:eastAsiaTheme="minorEastAsia" w:cstheme="minorBidi"/>
      <w:kern w:val="44"/>
      <w:sz w:val="44"/>
      <w:szCs w:val="24"/>
    </w:rPr>
  </w:style>
  <w:style w:type="paragraph" w:customStyle="1" w:styleId="18">
    <w:name w:val="TOC Heading"/>
    <w:basedOn w:val="2"/>
    <w:next w:val="1"/>
    <w:unhideWhenUsed/>
    <w:qFormat/>
    <w:uiPriority w:val="39"/>
    <w:pPr>
      <w:widowControl/>
      <w:spacing w:before="240" w:after="0" w:afterLines="0" w:line="259" w:lineRule="auto"/>
      <w:jc w:val="left"/>
      <w:outlineLvl w:val="9"/>
    </w:pPr>
    <w:rPr>
      <w:rFonts w:asciiTheme="majorHAnsi" w:hAnsiTheme="majorHAnsi" w:eastAsiaTheme="majorEastAsia" w:cstheme="majorBidi"/>
      <w:b w:val="0"/>
      <w:color w:val="2E75B6" w:themeColor="accent1" w:themeShade="BF"/>
      <w:kern w:val="0"/>
      <w:sz w:val="32"/>
      <w:szCs w:val="32"/>
    </w:rPr>
  </w:style>
  <w:style w:type="character" w:customStyle="1" w:styleId="19">
    <w:name w:val="样式2 字符"/>
    <w:basedOn w:val="17"/>
    <w:link w:val="16"/>
    <w:qFormat/>
    <w:uiPriority w:val="0"/>
    <w:rPr>
      <w:rFonts w:asciiTheme="minorHAnsi" w:hAnsiTheme="minorHAnsi" w:eastAsiaTheme="minorEastAsia" w:cstheme="minorBidi"/>
      <w:kern w:val="44"/>
      <w:sz w:val="36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2" Type="http://schemas.openxmlformats.org/officeDocument/2006/relationships/fontTable" Target="fontTable.xml"/><Relationship Id="rId21" Type="http://schemas.openxmlformats.org/officeDocument/2006/relationships/customXml" Target="../customXml/item1.xml"/><Relationship Id="rId20" Type="http://schemas.openxmlformats.org/officeDocument/2006/relationships/numbering" Target="numbering.xml"/><Relationship Id="rId2" Type="http://schemas.openxmlformats.org/officeDocument/2006/relationships/settings" Target="settings.xml"/><Relationship Id="rId19" Type="http://schemas.openxmlformats.org/officeDocument/2006/relationships/image" Target="media/image14.png"/><Relationship Id="rId18" Type="http://schemas.openxmlformats.org/officeDocument/2006/relationships/image" Target="media/image13.png"/><Relationship Id="rId17" Type="http://schemas.openxmlformats.org/officeDocument/2006/relationships/image" Target="media/image12.png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3445A0-7CC2-464F-B073-C2D49783A6A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967</Words>
  <Characters>1009</Characters>
  <Lines>21</Lines>
  <Paragraphs>6</Paragraphs>
  <TotalTime>0</TotalTime>
  <ScaleCrop>false</ScaleCrop>
  <LinksUpToDate>false</LinksUpToDate>
  <CharactersWithSpaces>1064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2022-12-08T08:16:00Z</dcterms:created>
  <dc:creator>侯</dc:creator>
  <cp:lastModifiedBy>电力协会</cp:lastModifiedBy>
  <dcterms:modified xsi:type="dcterms:W3CDTF">2026-04-16T06:56:53Z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421A97253E284465A0AC9E8FBB2865F6_13</vt:lpwstr>
  </property>
  <property fmtid="{D5CDD505-2E9C-101B-9397-08002B2CF9AE}" pid="4" name="KSOTemplateDocerSaveRecord">
    <vt:lpwstr>eyJoZGlkIjoiNmQ1NDNiYjAwZGIyM2JlOGIwMThjOTE1NWQ0ZWY0YzIiLCJ1c2VySWQiOiI4NzYyMjU4NzEifQ==</vt:lpwstr>
  </property>
</Properties>
</file>